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1D4E6" w14:textId="4D5EAA96" w:rsidR="00B40B58" w:rsidRDefault="0049176C">
      <w:pPr>
        <w:rPr>
          <w:rFonts w:ascii="Verdana" w:hAnsi="Verdana"/>
          <w:color w:val="000000"/>
          <w:sz w:val="21"/>
          <w:szCs w:val="21"/>
          <w:shd w:val="clear" w:color="auto" w:fill="FFFFFF"/>
        </w:rPr>
      </w:pPr>
      <w:r w:rsidRPr="0049176C">
        <w:rPr>
          <w:rFonts w:ascii="Verdana" w:hAnsi="Verdana"/>
          <w:b/>
          <w:bCs/>
          <w:color w:val="000000"/>
          <w:sz w:val="21"/>
          <w:szCs w:val="21"/>
          <w:shd w:val="clear" w:color="auto" w:fill="FFFFFF"/>
        </w:rPr>
        <w:t>Дополнительная общеобразовательная общеразвивающая программа «Хоровое пение» художественной направленности</w:t>
      </w:r>
      <w:r>
        <w:rPr>
          <w:rFonts w:ascii="Verdana" w:hAnsi="Verdana"/>
          <w:color w:val="000000"/>
          <w:sz w:val="21"/>
          <w:szCs w:val="21"/>
          <w:shd w:val="clear" w:color="auto" w:fill="FFFFFF"/>
        </w:rPr>
        <w:br/>
      </w:r>
      <w:r>
        <w:rPr>
          <w:rFonts w:ascii="Verdana" w:hAnsi="Verdana"/>
          <w:color w:val="000000"/>
          <w:sz w:val="21"/>
          <w:szCs w:val="21"/>
          <w:shd w:val="clear" w:color="auto" w:fill="FFFFFF"/>
        </w:rPr>
        <w:br/>
      </w:r>
      <w:r>
        <w:rPr>
          <w:rFonts w:ascii="Verdana" w:hAnsi="Verdana"/>
          <w:color w:val="000000"/>
          <w:sz w:val="21"/>
          <w:szCs w:val="21"/>
          <w:shd w:val="clear" w:color="auto" w:fill="FFFFFF"/>
        </w:rPr>
        <w:t>Вокальное воспитание было и остается актуальным во все времена. Занятия в вокальной студии способствуют развитию музыкальной памяти, выработке и развитию интонационного и ладового слуха, развитию творческой фантазии. Приобщение к музыкальной культуре родного края имеет большое значение в духовно – нравственном воспитании учащихся, в их патриотическом воспитании, особенно, когда учащиеся вокального кружка принимают участие в концертах для ветеранов войны и труда, а также выступление на празднике, посвященном 23 февраля, дню защитника Отечества.   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Способствуют формированию и становлению всесторонне и гармонично развитой личности ребенка. Хоровое пение – один из самых массовых и доступных видов детского исполнительства – формирует позитивное отношение ребенка к окружающему миру, запечатленному в музыкальных образах, к людям, к самому себе. Уже в младшем школьном возрасте, знакомясь с лучшими образцами хоровой музыки, дети учатся индивидуально–личностной оценке разнообразных явлений музыкального искусства.</w:t>
      </w:r>
    </w:p>
    <w:p w14:paraId="1D12AB89" w14:textId="468AE126"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t>Певческая установка. Певческое дыхание.</w:t>
      </w:r>
      <w:r>
        <w:rPr>
          <w:rFonts w:ascii="Verdana" w:hAnsi="Verdana"/>
          <w:color w:val="000000"/>
          <w:sz w:val="21"/>
          <w:szCs w:val="21"/>
        </w:rPr>
        <w:br/>
      </w:r>
      <w:r>
        <w:rPr>
          <w:rFonts w:ascii="Verdana" w:hAnsi="Verdana"/>
          <w:color w:val="000000"/>
          <w:sz w:val="21"/>
          <w:szCs w:val="21"/>
          <w:shd w:val="clear" w:color="auto" w:fill="FFFFFF"/>
        </w:rPr>
        <w:t xml:space="preserve">Музыкальный звук. Высота звука. Работа над </w:t>
      </w:r>
      <w:proofErr w:type="spellStart"/>
      <w:r>
        <w:rPr>
          <w:rFonts w:ascii="Verdana" w:hAnsi="Verdana"/>
          <w:color w:val="000000"/>
          <w:sz w:val="21"/>
          <w:szCs w:val="21"/>
          <w:shd w:val="clear" w:color="auto" w:fill="FFFFFF"/>
        </w:rPr>
        <w:t>звуковедением</w:t>
      </w:r>
      <w:proofErr w:type="spellEnd"/>
      <w:r>
        <w:rPr>
          <w:rFonts w:ascii="Verdana" w:hAnsi="Verdana"/>
          <w:color w:val="000000"/>
          <w:sz w:val="21"/>
          <w:szCs w:val="21"/>
          <w:shd w:val="clear" w:color="auto" w:fill="FFFFFF"/>
        </w:rPr>
        <w:t xml:space="preserve"> и чистотой интонирования.</w:t>
      </w:r>
      <w:r>
        <w:rPr>
          <w:rFonts w:ascii="Verdana" w:hAnsi="Verdana"/>
          <w:color w:val="000000"/>
          <w:sz w:val="21"/>
          <w:szCs w:val="21"/>
        </w:rPr>
        <w:br/>
      </w:r>
      <w:r>
        <w:rPr>
          <w:rFonts w:ascii="Verdana" w:hAnsi="Verdana"/>
          <w:color w:val="000000"/>
          <w:sz w:val="21"/>
          <w:szCs w:val="21"/>
          <w:shd w:val="clear" w:color="auto" w:fill="FFFFFF"/>
        </w:rPr>
        <w:t>Работа над дикцией и артикуляцией.</w:t>
      </w:r>
      <w:r>
        <w:rPr>
          <w:rFonts w:ascii="Verdana" w:hAnsi="Verdana"/>
          <w:color w:val="000000"/>
          <w:sz w:val="21"/>
          <w:szCs w:val="21"/>
        </w:rPr>
        <w:br/>
      </w:r>
      <w:r>
        <w:rPr>
          <w:rFonts w:ascii="Verdana" w:hAnsi="Verdana"/>
          <w:color w:val="000000"/>
          <w:sz w:val="21"/>
          <w:szCs w:val="21"/>
          <w:shd w:val="clear" w:color="auto" w:fill="FFFFFF"/>
        </w:rPr>
        <w:t>Музыкальная грамота (хоровое сольфеджио).</w:t>
      </w:r>
      <w:r>
        <w:rPr>
          <w:rFonts w:ascii="Verdana" w:hAnsi="Verdana"/>
          <w:color w:val="000000"/>
          <w:sz w:val="21"/>
          <w:szCs w:val="21"/>
        </w:rPr>
        <w:br/>
      </w:r>
      <w:r>
        <w:rPr>
          <w:rFonts w:ascii="Verdana" w:hAnsi="Verdana"/>
          <w:color w:val="000000"/>
          <w:sz w:val="21"/>
          <w:szCs w:val="21"/>
          <w:shd w:val="clear" w:color="auto" w:fill="FFFFFF"/>
        </w:rPr>
        <w:t>Формирование сценической культуры. Работа с фонограммой.</w:t>
      </w:r>
      <w:r>
        <w:rPr>
          <w:rFonts w:ascii="Verdana" w:hAnsi="Verdana"/>
          <w:color w:val="000000"/>
          <w:sz w:val="21"/>
          <w:szCs w:val="21"/>
        </w:rPr>
        <w:br/>
      </w:r>
      <w:r>
        <w:rPr>
          <w:rFonts w:ascii="Verdana" w:hAnsi="Verdana"/>
          <w:color w:val="000000"/>
          <w:sz w:val="21"/>
          <w:szCs w:val="21"/>
          <w:shd w:val="clear" w:color="auto" w:fill="FFFFFF"/>
        </w:rPr>
        <w:t>Программа рассчитана на 34 часа</w:t>
      </w:r>
    </w:p>
    <w:p w14:paraId="1701A5BC" w14:textId="77777777" w:rsidR="0049176C" w:rsidRDefault="0049176C">
      <w:pPr>
        <w:rPr>
          <w:rFonts w:ascii="Verdana" w:hAnsi="Verdana"/>
          <w:color w:val="000000"/>
          <w:sz w:val="21"/>
          <w:szCs w:val="21"/>
          <w:shd w:val="clear" w:color="auto" w:fill="FFFFFF"/>
        </w:rPr>
      </w:pPr>
    </w:p>
    <w:p w14:paraId="7A98D050" w14:textId="5254B71D" w:rsidR="0049176C" w:rsidRPr="0049176C" w:rsidRDefault="0049176C">
      <w:pPr>
        <w:rPr>
          <w:rFonts w:ascii="Verdana" w:hAnsi="Verdana"/>
          <w:b/>
          <w:bCs/>
          <w:color w:val="000000"/>
          <w:sz w:val="21"/>
          <w:szCs w:val="21"/>
          <w:shd w:val="clear" w:color="auto" w:fill="FFFFFF"/>
        </w:rPr>
      </w:pPr>
      <w:r w:rsidRPr="0049176C">
        <w:rPr>
          <w:rFonts w:ascii="Verdana" w:hAnsi="Verdana"/>
          <w:b/>
          <w:bCs/>
          <w:color w:val="000000"/>
          <w:sz w:val="21"/>
          <w:szCs w:val="21"/>
          <w:shd w:val="clear" w:color="auto" w:fill="FFFFFF"/>
        </w:rPr>
        <w:t>Дополнительная общеобразовательная общеразвивающая программа художественной направленности «Фантазия»</w:t>
      </w:r>
    </w:p>
    <w:p w14:paraId="092820CC" w14:textId="77777777" w:rsidR="0049176C" w:rsidRDefault="0049176C" w:rsidP="0049176C">
      <w:pPr>
        <w:pStyle w:val="a3"/>
        <w:rPr>
          <w:rFonts w:ascii="Verdana" w:hAnsi="Verdana"/>
          <w:color w:val="000000"/>
          <w:sz w:val="21"/>
          <w:szCs w:val="21"/>
        </w:rPr>
      </w:pPr>
      <w:proofErr w:type="spellStart"/>
      <w:r>
        <w:rPr>
          <w:rFonts w:ascii="Verdana" w:hAnsi="Verdana"/>
          <w:color w:val="000000"/>
          <w:sz w:val="21"/>
          <w:szCs w:val="21"/>
        </w:rPr>
        <w:t>Бумагопластика</w:t>
      </w:r>
      <w:proofErr w:type="spellEnd"/>
      <w:r>
        <w:rPr>
          <w:rFonts w:ascii="Verdana" w:hAnsi="Verdana"/>
          <w:color w:val="000000"/>
          <w:sz w:val="21"/>
          <w:szCs w:val="21"/>
        </w:rPr>
        <w:t xml:space="preserve"> – универсальное образовательное средство, способное уравновесить одностороннюю интеллектуальную деятельность. Физиологи давно установили взаимосвязь развития рук и интеллекта. Поэтому тренировка рук детей в школе стимулирует саморегуляцию организма, повышает функциональную деятельность мозга и других органов.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14:paraId="637EEE33" w14:textId="77777777" w:rsidR="0049176C" w:rsidRDefault="0049176C" w:rsidP="0049176C">
      <w:pPr>
        <w:pStyle w:val="a3"/>
        <w:rPr>
          <w:rFonts w:ascii="Verdana" w:hAnsi="Verdana"/>
          <w:color w:val="000000"/>
          <w:sz w:val="21"/>
          <w:szCs w:val="21"/>
        </w:rPr>
      </w:pPr>
      <w:r>
        <w:rPr>
          <w:rFonts w:ascii="Verdana" w:hAnsi="Verdana"/>
          <w:color w:val="000000"/>
          <w:sz w:val="21"/>
          <w:szCs w:val="21"/>
        </w:rPr>
        <w:t xml:space="preserve">Как помочь ребёнку открыть себя наиболее полно? Как создать условия для динамики творческого роста и поддержать стремление ребёнка узнать мир во всех его ярких красках и проявлениях? В этом поможет </w:t>
      </w:r>
      <w:proofErr w:type="spellStart"/>
      <w:r>
        <w:rPr>
          <w:rFonts w:ascii="Verdana" w:hAnsi="Verdana"/>
          <w:color w:val="000000"/>
          <w:sz w:val="21"/>
          <w:szCs w:val="21"/>
        </w:rPr>
        <w:t>бумагопластика</w:t>
      </w:r>
      <w:proofErr w:type="spellEnd"/>
      <w:r>
        <w:rPr>
          <w:rFonts w:ascii="Verdana" w:hAnsi="Verdana"/>
          <w:color w:val="000000"/>
          <w:sz w:val="21"/>
          <w:szCs w:val="21"/>
        </w:rPr>
        <w:t xml:space="preserve"> – один из самых простых, увлекательных и доступных способов работы с бумагой. Здесь ребёнку даётся возможность реально, самостоятельно открыть для себя волшебный мир листа бумаги, постичь свойства, структуру. Система работы с бумагой построена по принципу от простого к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w:t>
      </w:r>
    </w:p>
    <w:p w14:paraId="48B76A2B" w14:textId="77777777" w:rsidR="0049176C" w:rsidRPr="0049176C" w:rsidRDefault="0049176C" w:rsidP="0049176C">
      <w:pPr>
        <w:spacing w:before="100" w:beforeAutospacing="1" w:after="100" w:afterAutospacing="1" w:line="240" w:lineRule="auto"/>
        <w:rPr>
          <w:rFonts w:ascii="Verdana" w:eastAsia="Times New Roman" w:hAnsi="Verdana" w:cs="Times New Roman"/>
          <w:b/>
          <w:bCs/>
          <w:color w:val="000000"/>
          <w:kern w:val="0"/>
          <w:sz w:val="21"/>
          <w:szCs w:val="21"/>
          <w:lang w:eastAsia="ru-RU"/>
          <w14:ligatures w14:val="none"/>
        </w:rPr>
      </w:pPr>
      <w:r w:rsidRPr="0049176C">
        <w:rPr>
          <w:rFonts w:ascii="Verdana" w:eastAsia="Times New Roman" w:hAnsi="Verdana" w:cs="Times New Roman"/>
          <w:b/>
          <w:bCs/>
          <w:color w:val="000000"/>
          <w:kern w:val="0"/>
          <w:sz w:val="21"/>
          <w:szCs w:val="21"/>
          <w:lang w:eastAsia="ru-RU"/>
          <w14:ligatures w14:val="none"/>
        </w:rPr>
        <w:lastRenderedPageBreak/>
        <w:t>Дополнительная общеразвивающая программа технической направленности «</w:t>
      </w:r>
      <w:proofErr w:type="gramStart"/>
      <w:r w:rsidRPr="0049176C">
        <w:rPr>
          <w:rFonts w:ascii="Verdana" w:eastAsia="Times New Roman" w:hAnsi="Verdana" w:cs="Times New Roman"/>
          <w:b/>
          <w:bCs/>
          <w:color w:val="000000"/>
          <w:kern w:val="0"/>
          <w:sz w:val="21"/>
          <w:szCs w:val="21"/>
          <w:lang w:eastAsia="ru-RU"/>
          <w14:ligatures w14:val="none"/>
        </w:rPr>
        <w:t>Программируем</w:t>
      </w:r>
      <w:proofErr w:type="gramEnd"/>
      <w:r w:rsidRPr="0049176C">
        <w:rPr>
          <w:rFonts w:ascii="Verdana" w:eastAsia="Times New Roman" w:hAnsi="Verdana" w:cs="Times New Roman"/>
          <w:b/>
          <w:bCs/>
          <w:color w:val="000000"/>
          <w:kern w:val="0"/>
          <w:sz w:val="21"/>
          <w:szCs w:val="21"/>
          <w:lang w:eastAsia="ru-RU"/>
          <w14:ligatures w14:val="none"/>
        </w:rPr>
        <w:t xml:space="preserve"> играя (с </w:t>
      </w:r>
      <w:proofErr w:type="spellStart"/>
      <w:r w:rsidRPr="0049176C">
        <w:rPr>
          <w:rFonts w:ascii="Verdana" w:eastAsia="Times New Roman" w:hAnsi="Verdana" w:cs="Times New Roman"/>
          <w:b/>
          <w:bCs/>
          <w:color w:val="000000"/>
          <w:kern w:val="0"/>
          <w:sz w:val="21"/>
          <w:szCs w:val="21"/>
          <w:lang w:eastAsia="ru-RU"/>
          <w14:ligatures w14:val="none"/>
        </w:rPr>
        <w:t>MatataLab</w:t>
      </w:r>
      <w:proofErr w:type="spellEnd"/>
      <w:r w:rsidRPr="0049176C">
        <w:rPr>
          <w:rFonts w:ascii="Verdana" w:eastAsia="Times New Roman" w:hAnsi="Verdana" w:cs="Times New Roman"/>
          <w:b/>
          <w:bCs/>
          <w:color w:val="000000"/>
          <w:kern w:val="0"/>
          <w:sz w:val="21"/>
          <w:szCs w:val="21"/>
          <w:lang w:eastAsia="ru-RU"/>
          <w14:ligatures w14:val="none"/>
        </w:rPr>
        <w:t>)»</w:t>
      </w:r>
    </w:p>
    <w:p w14:paraId="71F4ECF6" w14:textId="14F2FBED"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w:t>
      </w:r>
    </w:p>
    <w:p w14:paraId="5C338749"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xml:space="preserve">Детям с раннего возраста интересны двигательные игрушки. В дошкольном возрасте они пытаются понимать, как это устроено. Как известно, примерно в 4 года мозг ребенка начинает закладывать основу для развития логики. </w:t>
      </w:r>
      <w:proofErr w:type="spellStart"/>
      <w:r w:rsidRPr="0049176C">
        <w:rPr>
          <w:rFonts w:ascii="Verdana" w:eastAsia="Times New Roman" w:hAnsi="Verdana" w:cs="Times New Roman"/>
          <w:color w:val="000000"/>
          <w:kern w:val="0"/>
          <w:sz w:val="21"/>
          <w:szCs w:val="21"/>
          <w:lang w:eastAsia="ru-RU"/>
          <w14:ligatures w14:val="none"/>
        </w:rPr>
        <w:t>MatataLab</w:t>
      </w:r>
      <w:proofErr w:type="spellEnd"/>
      <w:r w:rsidRPr="0049176C">
        <w:rPr>
          <w:rFonts w:ascii="Verdana" w:eastAsia="Times New Roman" w:hAnsi="Verdana" w:cs="Times New Roman"/>
          <w:color w:val="000000"/>
          <w:kern w:val="0"/>
          <w:sz w:val="21"/>
          <w:szCs w:val="21"/>
          <w:lang w:eastAsia="ru-RU"/>
          <w14:ligatures w14:val="none"/>
        </w:rPr>
        <w:t xml:space="preserve"> стремится помочь развитию мозговой деятельности посредством интерактивного, физического и, конечно же, игрового взаимодействия с получением обратной связи от дружелюбного робота </w:t>
      </w:r>
      <w:proofErr w:type="spellStart"/>
      <w:r w:rsidRPr="0049176C">
        <w:rPr>
          <w:rFonts w:ascii="Verdana" w:eastAsia="Times New Roman" w:hAnsi="Verdana" w:cs="Times New Roman"/>
          <w:color w:val="000000"/>
          <w:kern w:val="0"/>
          <w:sz w:val="21"/>
          <w:szCs w:val="21"/>
          <w:lang w:eastAsia="ru-RU"/>
          <w14:ligatures w14:val="none"/>
        </w:rPr>
        <w:t>MatataBot</w:t>
      </w:r>
      <w:proofErr w:type="spellEnd"/>
      <w:r w:rsidRPr="0049176C">
        <w:rPr>
          <w:rFonts w:ascii="Verdana" w:eastAsia="Times New Roman" w:hAnsi="Verdana" w:cs="Times New Roman"/>
          <w:color w:val="000000"/>
          <w:kern w:val="0"/>
          <w:sz w:val="21"/>
          <w:szCs w:val="21"/>
          <w:lang w:eastAsia="ru-RU"/>
          <w14:ligatures w14:val="none"/>
        </w:rPr>
        <w:t>.</w:t>
      </w:r>
    </w:p>
    <w:p w14:paraId="5926F9DE"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proofErr w:type="spellStart"/>
      <w:r w:rsidRPr="0049176C">
        <w:rPr>
          <w:rFonts w:ascii="Verdana" w:eastAsia="Times New Roman" w:hAnsi="Verdana" w:cs="Times New Roman"/>
          <w:color w:val="000000"/>
          <w:kern w:val="0"/>
          <w:sz w:val="21"/>
          <w:szCs w:val="21"/>
          <w:lang w:eastAsia="ru-RU"/>
          <w14:ligatures w14:val="none"/>
        </w:rPr>
        <w:t>MatataLab</w:t>
      </w:r>
      <w:proofErr w:type="spellEnd"/>
      <w:r w:rsidRPr="0049176C">
        <w:rPr>
          <w:rFonts w:ascii="Verdana" w:eastAsia="Times New Roman" w:hAnsi="Verdana" w:cs="Times New Roman"/>
          <w:color w:val="000000"/>
          <w:kern w:val="0"/>
          <w:sz w:val="21"/>
          <w:szCs w:val="21"/>
          <w:lang w:eastAsia="ru-RU"/>
          <w14:ligatures w14:val="none"/>
        </w:rPr>
        <w:t xml:space="preserve"> </w:t>
      </w:r>
      <w:proofErr w:type="spellStart"/>
      <w:r w:rsidRPr="0049176C">
        <w:rPr>
          <w:rFonts w:ascii="Verdana" w:eastAsia="Times New Roman" w:hAnsi="Verdana" w:cs="Times New Roman"/>
          <w:color w:val="000000"/>
          <w:kern w:val="0"/>
          <w:sz w:val="21"/>
          <w:szCs w:val="21"/>
          <w:lang w:eastAsia="ru-RU"/>
          <w14:ligatures w14:val="none"/>
        </w:rPr>
        <w:t>Coding</w:t>
      </w:r>
      <w:proofErr w:type="spellEnd"/>
      <w:r w:rsidRPr="0049176C">
        <w:rPr>
          <w:rFonts w:ascii="Verdana" w:eastAsia="Times New Roman" w:hAnsi="Verdana" w:cs="Times New Roman"/>
          <w:color w:val="000000"/>
          <w:kern w:val="0"/>
          <w:sz w:val="21"/>
          <w:szCs w:val="21"/>
          <w:lang w:eastAsia="ru-RU"/>
          <w14:ligatures w14:val="none"/>
        </w:rPr>
        <w:t xml:space="preserve"> </w:t>
      </w:r>
      <w:proofErr w:type="spellStart"/>
      <w:r w:rsidRPr="0049176C">
        <w:rPr>
          <w:rFonts w:ascii="Verdana" w:eastAsia="Times New Roman" w:hAnsi="Verdana" w:cs="Times New Roman"/>
          <w:color w:val="000000"/>
          <w:kern w:val="0"/>
          <w:sz w:val="21"/>
          <w:szCs w:val="21"/>
          <w:lang w:eastAsia="ru-RU"/>
          <w14:ligatures w14:val="none"/>
        </w:rPr>
        <w:t>set</w:t>
      </w:r>
      <w:proofErr w:type="spellEnd"/>
      <w:r w:rsidRPr="0049176C">
        <w:rPr>
          <w:rFonts w:ascii="Verdana" w:eastAsia="Times New Roman" w:hAnsi="Verdana" w:cs="Times New Roman"/>
          <w:color w:val="000000"/>
          <w:kern w:val="0"/>
          <w:sz w:val="21"/>
          <w:szCs w:val="21"/>
          <w:lang w:eastAsia="ru-RU"/>
          <w14:ligatures w14:val="none"/>
        </w:rPr>
        <w:t xml:space="preserve"> </w:t>
      </w:r>
      <w:proofErr w:type="gramStart"/>
      <w:r w:rsidRPr="0049176C">
        <w:rPr>
          <w:rFonts w:ascii="Verdana" w:eastAsia="Times New Roman" w:hAnsi="Verdana" w:cs="Times New Roman"/>
          <w:color w:val="000000"/>
          <w:kern w:val="0"/>
          <w:sz w:val="21"/>
          <w:szCs w:val="21"/>
          <w:lang w:eastAsia="ru-RU"/>
          <w14:ligatures w14:val="none"/>
        </w:rPr>
        <w:t>- это</w:t>
      </w:r>
      <w:proofErr w:type="gramEnd"/>
      <w:r w:rsidRPr="0049176C">
        <w:rPr>
          <w:rFonts w:ascii="Verdana" w:eastAsia="Times New Roman" w:hAnsi="Verdana" w:cs="Times New Roman"/>
          <w:color w:val="000000"/>
          <w:kern w:val="0"/>
          <w:sz w:val="21"/>
          <w:szCs w:val="21"/>
          <w:lang w:eastAsia="ru-RU"/>
          <w14:ligatures w14:val="none"/>
        </w:rPr>
        <w:t xml:space="preserve"> набор для изучения основ </w:t>
      </w:r>
      <w:proofErr w:type="spellStart"/>
      <w:r w:rsidRPr="0049176C">
        <w:rPr>
          <w:rFonts w:ascii="Verdana" w:eastAsia="Times New Roman" w:hAnsi="Verdana" w:cs="Times New Roman"/>
          <w:color w:val="000000"/>
          <w:kern w:val="0"/>
          <w:sz w:val="21"/>
          <w:szCs w:val="21"/>
          <w:lang w:eastAsia="ru-RU"/>
          <w14:ligatures w14:val="none"/>
        </w:rPr>
        <w:t>алгоритмики</w:t>
      </w:r>
      <w:proofErr w:type="spellEnd"/>
      <w:r w:rsidRPr="0049176C">
        <w:rPr>
          <w:rFonts w:ascii="Verdana" w:eastAsia="Times New Roman" w:hAnsi="Verdana" w:cs="Times New Roman"/>
          <w:color w:val="000000"/>
          <w:kern w:val="0"/>
          <w:sz w:val="21"/>
          <w:szCs w:val="21"/>
          <w:lang w:eastAsia="ru-RU"/>
          <w14:ligatures w14:val="none"/>
        </w:rPr>
        <w:t xml:space="preserve"> и программирования. Предназначен для формирования когнитивных навыков и развития логического мышления у детей от 6 до 10 лет. Дети наиболее эффективно приобретают необходимые навыки и знания в процессе игровой деятельности, используя основные органы чувств (свои руки, глаза и уши).</w:t>
      </w:r>
    </w:p>
    <w:p w14:paraId="474C9091"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Особенности использования комплекса</w:t>
      </w:r>
      <w:r w:rsidRPr="0049176C">
        <w:rPr>
          <w:rFonts w:ascii="Verdana" w:eastAsia="Times New Roman" w:hAnsi="Verdana" w:cs="Times New Roman"/>
          <w:color w:val="000000"/>
          <w:kern w:val="0"/>
          <w:sz w:val="21"/>
          <w:szCs w:val="21"/>
          <w:lang w:eastAsia="ru-RU"/>
          <w14:ligatures w14:val="none"/>
        </w:rPr>
        <w:br/>
        <w:t>-       Радиоустройство типа MTB1801&amp;MTT801соответствуют директиве   ЕС 2014/53/EU обучение основам алгоритмизации и программирования;</w:t>
      </w:r>
    </w:p>
    <w:p w14:paraId="5F52D920"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Рекомендован для детей, в том числе и для детей с ОВЗ (речевые нарушения, ЗПР, РАС) от 4 до 7 лет;</w:t>
      </w:r>
    </w:p>
    <w:p w14:paraId="08608149"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Предусматривает:</w:t>
      </w:r>
    </w:p>
    <w:p w14:paraId="794C8D21"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программирование движений, мелодий, рисунка</w:t>
      </w:r>
    </w:p>
    <w:p w14:paraId="08CF335D"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Используется без применения компьютера</w:t>
      </w:r>
    </w:p>
    <w:p w14:paraId="0FF21A61"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В зависимости от выбранного набора, в него может входить от 1 до 3 брошюр различных уровней сложности (от новичка до продвинутого пользователя)</w:t>
      </w:r>
    </w:p>
    <w:p w14:paraId="6CBCF604" w14:textId="77777777" w:rsidR="0049176C" w:rsidRDefault="0049176C"/>
    <w:p w14:paraId="14D90303" w14:textId="77777777" w:rsidR="0049176C" w:rsidRPr="0049176C" w:rsidRDefault="0049176C">
      <w:pPr>
        <w:rPr>
          <w:rFonts w:ascii="Verdana" w:hAnsi="Verdana"/>
          <w:b/>
          <w:bCs/>
          <w:color w:val="000000"/>
          <w:sz w:val="21"/>
          <w:szCs w:val="21"/>
          <w:shd w:val="clear" w:color="auto" w:fill="FFFFFF"/>
        </w:rPr>
      </w:pPr>
      <w:r w:rsidRPr="0049176C">
        <w:rPr>
          <w:rFonts w:ascii="Verdana" w:hAnsi="Verdana"/>
          <w:b/>
          <w:bCs/>
          <w:color w:val="000000"/>
          <w:sz w:val="21"/>
          <w:szCs w:val="21"/>
          <w:shd w:val="clear" w:color="auto" w:fill="FFFFFF"/>
        </w:rPr>
        <w:t>Дополнительная общеобразовательная общеразвивающая программа физкультурно-спортивной направленности "</w:t>
      </w:r>
      <w:proofErr w:type="spellStart"/>
      <w:r w:rsidRPr="0049176C">
        <w:rPr>
          <w:rFonts w:ascii="Verdana" w:hAnsi="Verdana"/>
          <w:b/>
          <w:bCs/>
          <w:color w:val="000000"/>
          <w:sz w:val="21"/>
          <w:szCs w:val="21"/>
          <w:shd w:val="clear" w:color="auto" w:fill="FFFFFF"/>
        </w:rPr>
        <w:t>Футбол"</w:t>
      </w:r>
      <w:proofErr w:type="spellEnd"/>
    </w:p>
    <w:p w14:paraId="686F780B" w14:textId="423F6380"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t>Ф</w:t>
      </w:r>
      <w:r>
        <w:rPr>
          <w:rFonts w:ascii="Verdana" w:hAnsi="Verdana"/>
          <w:color w:val="000000"/>
          <w:sz w:val="21"/>
          <w:szCs w:val="21"/>
          <w:shd w:val="clear" w:color="auto" w:fill="FFFFFF"/>
        </w:rPr>
        <w:t xml:space="preserve">утбол имеет огромный ряд особенностей и преимуществ, которые делают игру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 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 Футбол — это, прежде всего, командная игра, где исход встречи зависит не столько от каждого игрока в отдельности, сколько от умения этими игроками </w:t>
      </w:r>
      <w:r>
        <w:rPr>
          <w:rFonts w:ascii="Verdana" w:hAnsi="Verdana"/>
          <w:color w:val="000000"/>
          <w:sz w:val="21"/>
          <w:szCs w:val="21"/>
          <w:shd w:val="clear" w:color="auto" w:fill="FFFFFF"/>
        </w:rPr>
        <w:lastRenderedPageBreak/>
        <w:t>взаимодействовать друг с другом. За счет чего развивается коммуникация обучающихся.</w:t>
      </w:r>
    </w:p>
    <w:p w14:paraId="2771C752" w14:textId="77777777" w:rsidR="0049176C" w:rsidRDefault="0049176C">
      <w:pPr>
        <w:rPr>
          <w:rFonts w:ascii="Verdana" w:hAnsi="Verdana"/>
          <w:color w:val="000000"/>
          <w:sz w:val="21"/>
          <w:szCs w:val="21"/>
          <w:shd w:val="clear" w:color="auto" w:fill="FFFFFF"/>
        </w:rPr>
      </w:pPr>
    </w:p>
    <w:p w14:paraId="391B87D3" w14:textId="032A8DD3" w:rsidR="0049176C" w:rsidRPr="0049176C" w:rsidRDefault="0049176C">
      <w:pPr>
        <w:rPr>
          <w:rFonts w:ascii="Verdana" w:hAnsi="Verdana"/>
          <w:b/>
          <w:bCs/>
          <w:color w:val="000000"/>
          <w:sz w:val="21"/>
          <w:szCs w:val="21"/>
          <w:shd w:val="clear" w:color="auto" w:fill="FFFFFF"/>
        </w:rPr>
      </w:pPr>
      <w:r w:rsidRPr="0049176C">
        <w:rPr>
          <w:rFonts w:ascii="Verdana" w:hAnsi="Verdana"/>
          <w:b/>
          <w:bCs/>
          <w:color w:val="000000"/>
          <w:sz w:val="21"/>
          <w:szCs w:val="21"/>
          <w:shd w:val="clear" w:color="auto" w:fill="FFFFFF"/>
        </w:rPr>
        <w:t>Дополнительная общеобразовательная общеразвивающая программа физкультурно-оздоровительной направленности "Баскетбол"</w:t>
      </w:r>
    </w:p>
    <w:p w14:paraId="7761FECE" w14:textId="3F693D45"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t>Баскетбол - универсален. Систематические занятия баскетболом оказывают на организм школьников всестороннее развитие, повышают общий уровень двигательной активности, совершенствуют функциональную деятельность организма, обеспечивая правильное физическое развитие. Занятие баскетболом рассматривается как средство не только физической подготовки, освоения технической и тактической стороной игры, но и повышения умственной работоспособности, снятия утомления учащихся, возникающего в ходе занятий по общеобразовательным дисциплинам.</w:t>
      </w:r>
    </w:p>
    <w:p w14:paraId="1C96EC3F" w14:textId="77777777" w:rsidR="0049176C" w:rsidRDefault="0049176C">
      <w:pPr>
        <w:rPr>
          <w:rFonts w:ascii="Verdana" w:hAnsi="Verdana"/>
          <w:color w:val="000000"/>
          <w:sz w:val="21"/>
          <w:szCs w:val="21"/>
          <w:shd w:val="clear" w:color="auto" w:fill="FFFFFF"/>
        </w:rPr>
      </w:pPr>
    </w:p>
    <w:p w14:paraId="2DFCC42D" w14:textId="42003AE0" w:rsidR="0049176C" w:rsidRPr="0049176C" w:rsidRDefault="0049176C">
      <w:pPr>
        <w:rPr>
          <w:b/>
          <w:bCs/>
        </w:rPr>
      </w:pPr>
      <w:r w:rsidRPr="0049176C">
        <w:rPr>
          <w:b/>
          <w:bCs/>
        </w:rPr>
        <w:t>Дополнительная общеобразовательная общеразвивающая программа физкультурно-спортивной направленности "Волейбол"</w:t>
      </w:r>
    </w:p>
    <w:p w14:paraId="1E249491"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Волейбол – командная игра, в которой каждый игрок согласовывает свои действия с действиями партнеров по команде. Различные функции игроков обязывают их постоянно взаимодействовать друг с другом для достижения общей цели. Эта особенность имеет важное значение для воспитания дружбы и товарищества, привычки подчинять свои действия интересам коллектива.</w:t>
      </w:r>
    </w:p>
    <w:p w14:paraId="7C644122"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Занятия волейболом способствуют развитию и совершенствованию у учащихся основных физических качеств, формированию различных двигательных навыков, укреплению здоровья.</w:t>
      </w:r>
    </w:p>
    <w:p w14:paraId="215ABE16" w14:textId="77777777" w:rsidR="0049176C" w:rsidRPr="0049176C" w:rsidRDefault="0049176C">
      <w:pPr>
        <w:rPr>
          <w:b/>
          <w:bCs/>
        </w:rPr>
      </w:pPr>
    </w:p>
    <w:p w14:paraId="12166BB0" w14:textId="279EDFA5" w:rsidR="0049176C" w:rsidRPr="0049176C" w:rsidRDefault="0049176C">
      <w:pPr>
        <w:rPr>
          <w:b/>
          <w:bCs/>
        </w:rPr>
      </w:pPr>
      <w:r w:rsidRPr="0049176C">
        <w:rPr>
          <w:b/>
          <w:bCs/>
        </w:rPr>
        <w:t>Дополнительная общеобразовательная общеразвивающая программа физкультурно-спортивной направленности "Юные шахматисты"</w:t>
      </w:r>
    </w:p>
    <w:p w14:paraId="0B4A356D"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Игра в шахматы является не только увлекательным видом спорта, но и способствует лучшему усвоению программного материала школьных дисциплин. Программой предусмотрено широкое использование занимательного</w:t>
      </w:r>
    </w:p>
    <w:p w14:paraId="38F05B4F"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материала, а также включение в занятия игровых ситуаций. Но шахматы — это не только игра, доставляющая детям много радости и удовольствия, но и эффективное средство их умственного развития.</w:t>
      </w:r>
    </w:p>
    <w:p w14:paraId="77EBAED3"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Обучение по общеобразовательной программе «Юные шахматисты» позволяет наиболее полно использовать спортивный и зрелищный компоненты шахмат, их соревновательную сущность, игровой и творческий характер, которые стимулируют желание ребенка победить. Кроме этого, шахматы являются прекрасной школой творчества для детей, это уникальный инструмент развития их творческого мышления.</w:t>
      </w:r>
    </w:p>
    <w:p w14:paraId="5AAB3ED3" w14:textId="52B2CBF3" w:rsidR="0049176C" w:rsidRPr="0049176C" w:rsidRDefault="0049176C">
      <w:pPr>
        <w:rPr>
          <w:b/>
          <w:bCs/>
        </w:rPr>
      </w:pPr>
      <w:r w:rsidRPr="0049176C">
        <w:rPr>
          <w:b/>
          <w:bCs/>
        </w:rPr>
        <w:t>Дополнительная общеобразовательная общеразвивающая программа физкультурно-спортивной направленности "Подготовка к ГТО"</w:t>
      </w:r>
    </w:p>
    <w:p w14:paraId="2F49A7D5" w14:textId="3C093EB2"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lastRenderedPageBreak/>
        <w:t>Программа направлена на формирование мотивации и потребности в систематических занятиях физической культурой и спортом, в овладении основными видами физкультурно-спортивной деятельности, в разносторонней физической подготовленности занимающихся. </w:t>
      </w:r>
    </w:p>
    <w:p w14:paraId="1A4A8EA1"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Физические качества, техника безопасности на занятиях</w:t>
      </w:r>
    </w:p>
    <w:p w14:paraId="394E6CF6"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Физическое качество — это совокупность биологических и психических свойств личности человека, выражающие его физическую готовность осуществлять активные двигательные действия.</w:t>
      </w:r>
    </w:p>
    <w:p w14:paraId="10B6F53C"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Использование физических упражнений в процессе физического воспитания направлено, прежде всего, на решение задач двух видов:</w:t>
      </w:r>
    </w:p>
    <w:p w14:paraId="55EAA66F"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освоение двигательных действий</w:t>
      </w:r>
    </w:p>
    <w:p w14:paraId="25FFCD89"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содействие развитию физических качеств.</w:t>
      </w:r>
    </w:p>
    <w:p w14:paraId="617CD91C"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Сила, быстрота, выносливость, ловкость, гибкость - пять видов физических качеств.</w:t>
      </w:r>
    </w:p>
    <w:p w14:paraId="0DA1E6EF"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Все эти качества отражают различные стороны двигательной функции и поэтому весьма неоднородны по психофизиологическим механизмам проявления, а также по особенностям состава тех двигательных действий, для которых они имеют ведущее значение. Поэтому и подходы к целенаправленному их развитию существенно отличаются. Правила техники безопасности на занятиях.</w:t>
      </w:r>
    </w:p>
    <w:p w14:paraId="0F226599" w14:textId="05051C98" w:rsidR="0049176C" w:rsidRPr="0049176C" w:rsidRDefault="0049176C">
      <w:pPr>
        <w:rPr>
          <w:b/>
          <w:bCs/>
        </w:rPr>
      </w:pPr>
      <w:r w:rsidRPr="0049176C">
        <w:rPr>
          <w:b/>
          <w:bCs/>
        </w:rPr>
        <w:t xml:space="preserve">Дополнительная общеобразовательная общеразвивающая программа " Робототехника Lego </w:t>
      </w:r>
      <w:proofErr w:type="spellStart"/>
      <w:r w:rsidRPr="0049176C">
        <w:rPr>
          <w:b/>
          <w:bCs/>
        </w:rPr>
        <w:t>Mindstorms</w:t>
      </w:r>
      <w:proofErr w:type="spellEnd"/>
      <w:r w:rsidRPr="0049176C">
        <w:rPr>
          <w:b/>
          <w:bCs/>
        </w:rPr>
        <w:t xml:space="preserve"> EV 3"</w:t>
      </w:r>
    </w:p>
    <w:p w14:paraId="5887AD4C" w14:textId="448EF130"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Программа «Робототехника с Lego </w:t>
      </w:r>
      <w:proofErr w:type="spellStart"/>
      <w:r>
        <w:rPr>
          <w:rFonts w:ascii="Verdana" w:hAnsi="Verdana"/>
          <w:color w:val="000000"/>
          <w:sz w:val="21"/>
          <w:szCs w:val="21"/>
          <w:shd w:val="clear" w:color="auto" w:fill="FFFFFF"/>
        </w:rPr>
        <w:t>Mindstorms</w:t>
      </w:r>
      <w:proofErr w:type="spellEnd"/>
      <w:r>
        <w:rPr>
          <w:rFonts w:ascii="Verdana" w:hAnsi="Verdana"/>
          <w:color w:val="000000"/>
          <w:sz w:val="21"/>
          <w:szCs w:val="21"/>
          <w:shd w:val="clear" w:color="auto" w:fill="FFFFFF"/>
        </w:rPr>
        <w:t xml:space="preserve"> EV3» относится к базовому уровню и даёт объём технических и естественнонаучных компетенций, которыми вполне могут овладеть современные обучающиеся, ориентированные на научно-техническое направление дальнейшего образования. </w:t>
      </w:r>
      <w:r>
        <w:rPr>
          <w:rFonts w:ascii="Verdana" w:hAnsi="Verdana"/>
          <w:color w:val="000000"/>
          <w:sz w:val="21"/>
          <w:szCs w:val="21"/>
          <w:shd w:val="clear" w:color="auto" w:fill="FFFFFF"/>
        </w:rPr>
        <w:t>Это современная</w:t>
      </w:r>
      <w:r>
        <w:rPr>
          <w:rFonts w:ascii="Verdana" w:hAnsi="Verdana"/>
          <w:color w:val="000000"/>
          <w:sz w:val="21"/>
          <w:szCs w:val="21"/>
          <w:shd w:val="clear" w:color="auto" w:fill="FFFFFF"/>
        </w:rPr>
        <w:t xml:space="preserve"> образовательная робототехническая платформа, которая способствует развитию инженерного, конструкторского мышления. В процессе работы с Lego EV 3 обучающиеся приобретают опыт решения как типовых, так и нешаблонных задач по конструированию, программированию, сбору данных. </w:t>
      </w:r>
    </w:p>
    <w:p w14:paraId="1862D3DC" w14:textId="77777777" w:rsidR="0049176C" w:rsidRPr="0049176C" w:rsidRDefault="0049176C">
      <w:pPr>
        <w:rPr>
          <w:rFonts w:ascii="Verdana" w:hAnsi="Verdana"/>
          <w:b/>
          <w:bCs/>
          <w:color w:val="000000"/>
          <w:sz w:val="21"/>
          <w:szCs w:val="21"/>
          <w:shd w:val="clear" w:color="auto" w:fill="FFFFFF"/>
        </w:rPr>
      </w:pPr>
    </w:p>
    <w:p w14:paraId="4E95B522" w14:textId="77FA35C2" w:rsidR="0049176C" w:rsidRPr="0049176C" w:rsidRDefault="0049176C">
      <w:pPr>
        <w:rPr>
          <w:b/>
          <w:bCs/>
        </w:rPr>
      </w:pPr>
      <w:r w:rsidRPr="0049176C">
        <w:rPr>
          <w:b/>
          <w:bCs/>
        </w:rPr>
        <w:t>Дополнительная общеобразовательная общеразвивающая программа "Я умею рисовать"</w:t>
      </w:r>
    </w:p>
    <w:p w14:paraId="2F962D33" w14:textId="7A407A84"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Дополнительная общеразвивающая программа «Я умею рисовать» включает в себя использование разнообразных материалов и техники, что будит в ребёнке творческую инициативу, развивает фантазию и воображение. Не обладая достаточными навыками, </w:t>
      </w:r>
      <w:proofErr w:type="spellStart"/>
      <w:proofErr w:type="gramStart"/>
      <w:r>
        <w:rPr>
          <w:rFonts w:ascii="Verdana" w:hAnsi="Verdana"/>
          <w:color w:val="000000"/>
          <w:sz w:val="21"/>
          <w:szCs w:val="21"/>
          <w:shd w:val="clear" w:color="auto" w:fill="FFFFFF"/>
        </w:rPr>
        <w:t>дети,выполняя</w:t>
      </w:r>
      <w:proofErr w:type="spellEnd"/>
      <w:proofErr w:type="gramEnd"/>
      <w:r>
        <w:rPr>
          <w:rFonts w:ascii="Verdana" w:hAnsi="Verdana"/>
          <w:color w:val="000000"/>
          <w:sz w:val="21"/>
          <w:szCs w:val="21"/>
          <w:shd w:val="clear" w:color="auto" w:fill="FFFFFF"/>
        </w:rPr>
        <w:t> нестандартные работы, сочетая традиционные и нетрадиционные техники изобразительной деятельности,  начинают с увлечением заниматься рисованием, стремятся выполнять свои работы на высоком уровне, творчески подходить к выполнению задачи. В результате повышается мотивация, качество знаний, развивается познавательный интерес к искусству, обучающиеся становятся более активными и стремятся к самостоятельным творческим работам и достижениям.  </w:t>
      </w:r>
    </w:p>
    <w:p w14:paraId="70A23F2C" w14:textId="77777777" w:rsidR="0049176C" w:rsidRDefault="0049176C">
      <w:pPr>
        <w:rPr>
          <w:rFonts w:ascii="Verdana" w:hAnsi="Verdana"/>
          <w:color w:val="000000"/>
          <w:sz w:val="21"/>
          <w:szCs w:val="21"/>
          <w:shd w:val="clear" w:color="auto" w:fill="FFFFFF"/>
        </w:rPr>
      </w:pPr>
    </w:p>
    <w:p w14:paraId="104FED4B" w14:textId="174FFD2C" w:rsidR="0049176C" w:rsidRDefault="0049176C">
      <w:pPr>
        <w:rPr>
          <w:b/>
          <w:bCs/>
        </w:rPr>
      </w:pPr>
      <w:r w:rsidRPr="0049176C">
        <w:rPr>
          <w:b/>
          <w:bCs/>
        </w:rPr>
        <w:lastRenderedPageBreak/>
        <w:t>Дополнительная образовательная общеразвивающая программа "Настольный теннис"</w:t>
      </w:r>
    </w:p>
    <w:p w14:paraId="70EFB576" w14:textId="24CBD443"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t>Программа «Настольный теннис" спланирована и построена таким образом, чтобы занятия оказывали благотворное влияние на психологическое и физическое развитие учащихся. Полезная для здоровья, эта спортивная игра оказывает положительное воздействие на многие системы организма (способствует улучшению слуха, обострению зрения, правильному ритму дыхания, повышает двигательные функции организма, (в игре участвуют все группы мышц), координацию, улучшает работу сенсорной системы, вестибулярного аппарата, тренирует мелкую моторику рук, помогает снять физическое и эмоциональное напряжение после уроков, и дает мощный психотерапевтический эффект. </w:t>
      </w:r>
    </w:p>
    <w:p w14:paraId="6190D7FD" w14:textId="77777777" w:rsidR="0049176C" w:rsidRDefault="0049176C">
      <w:pPr>
        <w:rPr>
          <w:rFonts w:ascii="Verdana" w:hAnsi="Verdana"/>
          <w:color w:val="000000"/>
          <w:sz w:val="21"/>
          <w:szCs w:val="21"/>
          <w:shd w:val="clear" w:color="auto" w:fill="FFFFFF"/>
        </w:rPr>
      </w:pPr>
    </w:p>
    <w:p w14:paraId="797BAC59" w14:textId="57755606" w:rsidR="0049176C" w:rsidRDefault="0049176C">
      <w:pPr>
        <w:rPr>
          <w:b/>
          <w:bCs/>
        </w:rPr>
      </w:pPr>
      <w:r w:rsidRPr="0049176C">
        <w:rPr>
          <w:b/>
          <w:bCs/>
        </w:rPr>
        <w:t>Дополнительная общеобразовательная общеразвивающая программа "</w:t>
      </w:r>
      <w:proofErr w:type="spellStart"/>
      <w:r w:rsidRPr="0049176C">
        <w:rPr>
          <w:b/>
          <w:bCs/>
        </w:rPr>
        <w:t>Медиашкола</w:t>
      </w:r>
      <w:proofErr w:type="spellEnd"/>
      <w:r w:rsidRPr="0049176C">
        <w:rPr>
          <w:b/>
          <w:bCs/>
        </w:rPr>
        <w:t>"</w:t>
      </w:r>
    </w:p>
    <w:p w14:paraId="72CE2D95" w14:textId="17C5D6F9"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t>Особое значение имеет практическая составляющая занятий. Учащиеся, опираясь на интуицию, предлагают варианты решений поставленных педагогом задач, педагог анализирует и комментирует ответ, отмечая плюсы и исправляя минусы, подкрепляя видео примерами. Затем учащиеся реализуют придуманный план (съемка). После этого происходит просмотр и разбор материала с последующим обсуждением. Удачные кадры затем будут смонтированы. Такой подход позволит стать автором видео произведения в первую очередь учащимся, второстепенно – педагогу. Такой практический опыт дает максимальную эффективность в освоении базы. Понимая свои способности и заинтересованность, учащиеся смогут определиться с ролями и впоследствии углубить свои знания по конкретному направлению. Общеразвивающая программа «</w:t>
      </w:r>
      <w:proofErr w:type="spellStart"/>
      <w:r>
        <w:rPr>
          <w:rFonts w:ascii="Verdana" w:hAnsi="Verdana"/>
          <w:color w:val="000000"/>
          <w:sz w:val="21"/>
          <w:szCs w:val="21"/>
          <w:shd w:val="clear" w:color="auto" w:fill="FFFFFF"/>
        </w:rPr>
        <w:t>Медиашкола</w:t>
      </w:r>
      <w:proofErr w:type="spellEnd"/>
      <w:r>
        <w:rPr>
          <w:rFonts w:ascii="Verdana" w:hAnsi="Verdana"/>
          <w:color w:val="000000"/>
          <w:sz w:val="21"/>
          <w:szCs w:val="21"/>
          <w:shd w:val="clear" w:color="auto" w:fill="FFFFFF"/>
        </w:rPr>
        <w:t>» — это еще и расширение знаний в сферах культуры и истории, повышение интеллектуального уровня, тренировка аналитических способностей и умения формулировать свои мысли, основы взаимодействия в коллективе. Все эти пункты важны человеку вне зависимости от выбранной сферы деятельности.</w:t>
      </w:r>
    </w:p>
    <w:p w14:paraId="50878CCD" w14:textId="77777777" w:rsidR="0049176C" w:rsidRDefault="0049176C">
      <w:pPr>
        <w:rPr>
          <w:rFonts w:ascii="Verdana" w:hAnsi="Verdana"/>
          <w:color w:val="000000"/>
          <w:sz w:val="21"/>
          <w:szCs w:val="21"/>
          <w:shd w:val="clear" w:color="auto" w:fill="FFFFFF"/>
        </w:rPr>
      </w:pPr>
    </w:p>
    <w:p w14:paraId="31AF8CC1" w14:textId="6E1D6521" w:rsidR="0049176C" w:rsidRDefault="0049176C">
      <w:pPr>
        <w:rPr>
          <w:b/>
          <w:bCs/>
        </w:rPr>
      </w:pPr>
      <w:r w:rsidRPr="0049176C">
        <w:rPr>
          <w:b/>
          <w:bCs/>
        </w:rPr>
        <w:t>Дополнительная общеобразовательная общеразвивающая программа физкультурно-спортивной направленности «Легкая атлетика»</w:t>
      </w:r>
    </w:p>
    <w:p w14:paraId="1DD1447C" w14:textId="0B19D199" w:rsidR="0049176C" w:rsidRDefault="0049176C">
      <w:pPr>
        <w:rPr>
          <w:rFonts w:ascii="Verdana" w:hAnsi="Verdana"/>
          <w:color w:val="000000"/>
          <w:sz w:val="21"/>
          <w:szCs w:val="21"/>
          <w:shd w:val="clear" w:color="auto" w:fill="FFFFFF"/>
        </w:rPr>
      </w:pPr>
      <w:r>
        <w:rPr>
          <w:rFonts w:ascii="Verdana" w:hAnsi="Verdana"/>
          <w:color w:val="000000"/>
          <w:sz w:val="21"/>
          <w:szCs w:val="21"/>
          <w:shd w:val="clear" w:color="auto" w:fill="FFFFFF"/>
        </w:rPr>
        <w:t>Легкая атлетика, один из основных и наиболее массовых видов спорта, не зря называют «королевой спорта». По количеству разыгрываемых комплектов медалей, представительству стран-участниц всех континентов и числу зрителей, наблюдающих за соревнованиями на стотысячных стадионах, она не имеет себе равных. Программа дополнительного образования «Легкая атлетика» имеет спортивно - оздоровительную направленность, подготовлена с учетом базовых требований и учебных программ для занятий во внеурочное время.  </w:t>
      </w:r>
    </w:p>
    <w:p w14:paraId="77FB45B9" w14:textId="77777777" w:rsidR="0049176C" w:rsidRDefault="0049176C">
      <w:pPr>
        <w:rPr>
          <w:rFonts w:ascii="Verdana" w:hAnsi="Verdana"/>
          <w:color w:val="000000"/>
          <w:sz w:val="21"/>
          <w:szCs w:val="21"/>
          <w:shd w:val="clear" w:color="auto" w:fill="FFFFFF"/>
        </w:rPr>
      </w:pPr>
    </w:p>
    <w:p w14:paraId="35D72D0C" w14:textId="6C7D09A1" w:rsidR="0049176C" w:rsidRDefault="0049176C">
      <w:pPr>
        <w:rPr>
          <w:b/>
          <w:bCs/>
        </w:rPr>
      </w:pPr>
      <w:r w:rsidRPr="0049176C">
        <w:rPr>
          <w:b/>
          <w:bCs/>
        </w:rPr>
        <w:t>Дополнительная общеобразовательная общеразвивающая программа физкультурно-спортивной направленности «Новые горизонты»</w:t>
      </w:r>
    </w:p>
    <w:p w14:paraId="665FA477"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 xml:space="preserve">Главная задача пешеходного туризма — удовлетворить естественную потребность учащихся в непосредственном познании мира. Поскольку школьный туризм неотделим от краеведческой работы, то есть углубленного изучения во время походов истории, природы и культуры родного края — своей малой родины, о нем можно говорить не только как об уникальном оздоровительном комплексе, но и как о важнейшем средстве культурно-патриотического воспитания. Кроме того, в наше </w:t>
      </w:r>
      <w:r w:rsidRPr="0049176C">
        <w:rPr>
          <w:rFonts w:ascii="Verdana" w:eastAsia="Times New Roman" w:hAnsi="Verdana" w:cs="Times New Roman"/>
          <w:color w:val="000000"/>
          <w:kern w:val="0"/>
          <w:sz w:val="21"/>
          <w:szCs w:val="21"/>
          <w:lang w:eastAsia="ru-RU"/>
          <w14:ligatures w14:val="none"/>
        </w:rPr>
        <w:lastRenderedPageBreak/>
        <w:t>непростое время, когда многократно возросла опасность природных и техногенных катастроф, террористических актов, необходимо использовать возможности туризма для подготовки обучающихся к действиям в условиях экстремальных ситуаций.</w:t>
      </w:r>
    </w:p>
    <w:p w14:paraId="7E355E91"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Растущая отчужденность между людьми вызывает необходимость использовать возможности туризма для формирования коллективизма, взаимовыручки и других социальных умений. Отличительной особенностью данной программы является, прежде всего, ее комплексность, которая дает возможность обучающимся осуществлять ряд осознанных выборов, способных в дальнейшем помочь определить профессию и, может быть, жизненный путь.</w:t>
      </w:r>
    </w:p>
    <w:p w14:paraId="67F21788" w14:textId="0BA8B743" w:rsidR="0049176C" w:rsidRDefault="0049176C">
      <w:pPr>
        <w:rPr>
          <w:b/>
          <w:bCs/>
        </w:rPr>
      </w:pPr>
      <w:r w:rsidRPr="0049176C">
        <w:rPr>
          <w:b/>
          <w:bCs/>
        </w:rPr>
        <w:t>Дополнительная общеобразовательная общеразвивающая программа «Чудное мгновение»</w:t>
      </w:r>
    </w:p>
    <w:p w14:paraId="36BF863C"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14:paraId="6C8D815D" w14:textId="77777777" w:rsid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r w:rsidRPr="0049176C">
        <w:rPr>
          <w:rFonts w:ascii="Verdana" w:eastAsia="Times New Roman" w:hAnsi="Verdana" w:cs="Times New Roman"/>
          <w:color w:val="000000"/>
          <w:kern w:val="0"/>
          <w:sz w:val="21"/>
          <w:szCs w:val="21"/>
          <w:lang w:eastAsia="ru-RU"/>
          <w14:ligatures w14:val="none"/>
        </w:rPr>
        <w:b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49176C">
        <w:rPr>
          <w:rFonts w:ascii="Verdana" w:eastAsia="Times New Roman" w:hAnsi="Verdana" w:cs="Times New Roman"/>
          <w:color w:val="000000"/>
          <w:kern w:val="0"/>
          <w:sz w:val="21"/>
          <w:szCs w:val="21"/>
          <w:lang w:eastAsia="ru-RU"/>
          <w14:ligatures w14:val="none"/>
        </w:rPr>
        <w:t>развивающе</w:t>
      </w:r>
      <w:proofErr w:type="spellEnd"/>
      <w:r w:rsidRPr="0049176C">
        <w:rPr>
          <w:rFonts w:ascii="Verdana" w:eastAsia="Times New Roman" w:hAnsi="Verdana" w:cs="Times New Roman"/>
          <w:color w:val="000000"/>
          <w:kern w:val="0"/>
          <w:sz w:val="21"/>
          <w:szCs w:val="21"/>
          <w:lang w:eastAsia="ru-RU"/>
          <w14:ligatures w14:val="none"/>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14:paraId="12B6341A" w14:textId="77777777" w:rsidR="0049176C" w:rsidRPr="0049176C" w:rsidRDefault="0049176C" w:rsidP="0049176C">
      <w:pPr>
        <w:spacing w:before="100" w:beforeAutospacing="1" w:after="100" w:afterAutospacing="1" w:line="240" w:lineRule="auto"/>
        <w:rPr>
          <w:rFonts w:ascii="Verdana" w:eastAsia="Times New Roman" w:hAnsi="Verdana" w:cs="Times New Roman"/>
          <w:b/>
          <w:bCs/>
          <w:color w:val="000000"/>
          <w:kern w:val="0"/>
          <w:sz w:val="21"/>
          <w:szCs w:val="21"/>
          <w:lang w:eastAsia="ru-RU"/>
          <w14:ligatures w14:val="none"/>
        </w:rPr>
      </w:pPr>
    </w:p>
    <w:p w14:paraId="66D5CB71" w14:textId="6C37F2CE" w:rsidR="0049176C" w:rsidRPr="0049176C" w:rsidRDefault="0049176C" w:rsidP="0049176C">
      <w:pPr>
        <w:spacing w:before="100" w:beforeAutospacing="1" w:after="100" w:afterAutospacing="1" w:line="240" w:lineRule="auto"/>
        <w:rPr>
          <w:rFonts w:ascii="Verdana" w:eastAsia="Times New Roman" w:hAnsi="Verdana" w:cs="Times New Roman"/>
          <w:b/>
          <w:bCs/>
          <w:color w:val="000000"/>
          <w:kern w:val="0"/>
          <w:sz w:val="21"/>
          <w:szCs w:val="21"/>
          <w:lang w:eastAsia="ru-RU"/>
          <w14:ligatures w14:val="none"/>
        </w:rPr>
      </w:pPr>
      <w:r w:rsidRPr="0049176C">
        <w:rPr>
          <w:rFonts w:ascii="Verdana" w:eastAsia="Times New Roman" w:hAnsi="Verdana" w:cs="Times New Roman"/>
          <w:b/>
          <w:bCs/>
          <w:color w:val="000000"/>
          <w:kern w:val="0"/>
          <w:sz w:val="21"/>
          <w:szCs w:val="21"/>
          <w:lang w:eastAsia="ru-RU"/>
          <w14:ligatures w14:val="none"/>
        </w:rPr>
        <w:t xml:space="preserve">Дополнительная общеобразовательная общеразвивающая </w:t>
      </w:r>
      <w:proofErr w:type="gramStart"/>
      <w:r w:rsidRPr="0049176C">
        <w:rPr>
          <w:rFonts w:ascii="Verdana" w:eastAsia="Times New Roman" w:hAnsi="Verdana" w:cs="Times New Roman"/>
          <w:b/>
          <w:bCs/>
          <w:color w:val="000000"/>
          <w:kern w:val="0"/>
          <w:sz w:val="21"/>
          <w:szCs w:val="21"/>
          <w:lang w:eastAsia="ru-RU"/>
          <w14:ligatures w14:val="none"/>
        </w:rPr>
        <w:t>программа  физкультурно</w:t>
      </w:r>
      <w:proofErr w:type="gramEnd"/>
      <w:r w:rsidRPr="0049176C">
        <w:rPr>
          <w:rFonts w:ascii="Verdana" w:eastAsia="Times New Roman" w:hAnsi="Verdana" w:cs="Times New Roman"/>
          <w:b/>
          <w:bCs/>
          <w:color w:val="000000"/>
          <w:kern w:val="0"/>
          <w:sz w:val="21"/>
          <w:szCs w:val="21"/>
          <w:lang w:eastAsia="ru-RU"/>
          <w14:ligatures w14:val="none"/>
        </w:rPr>
        <w:t>-спортивной направленности  «Русские шашки»</w:t>
      </w:r>
    </w:p>
    <w:p w14:paraId="50BB774F"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Актуальность программы заключается в том, что современном мире все больше детей увлекается физическими видами спорта и совсем забыли, что шашки тоже вид спорта, только умственный. Обучение игре в шашки с самого раннего возраста помогает расширить круг общения, возможность самовыражения, способствует развитию логики мышления, концентрации внимания, воспитанию воли.</w:t>
      </w:r>
    </w:p>
    <w:p w14:paraId="42DCF4FB"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r w:rsidRPr="0049176C">
        <w:rPr>
          <w:rFonts w:ascii="Verdana" w:eastAsia="Times New Roman" w:hAnsi="Verdana" w:cs="Times New Roman"/>
          <w:color w:val="000000"/>
          <w:kern w:val="0"/>
          <w:sz w:val="21"/>
          <w:szCs w:val="21"/>
          <w:lang w:eastAsia="ru-RU"/>
          <w14:ligatures w14:val="none"/>
        </w:rPr>
        <w:t>Программа предусматривает усвоение основ знаний теории посредством игровой формы и практики игры в шашки. В творческом отношении систематические занятия по данной программе должны приблизить начинающего шашиста к умению мысленно рассуждать, анализировать, строить на шашечной доске остроумные комбинации, предвидеть замыслы партнёра.</w:t>
      </w:r>
    </w:p>
    <w:p w14:paraId="4F8A2392" w14:textId="77777777" w:rsidR="0049176C" w:rsidRPr="0049176C" w:rsidRDefault="0049176C" w:rsidP="0049176C">
      <w:pPr>
        <w:spacing w:before="100" w:beforeAutospacing="1" w:after="100" w:afterAutospacing="1" w:line="240" w:lineRule="auto"/>
        <w:rPr>
          <w:rFonts w:ascii="Verdana" w:eastAsia="Times New Roman" w:hAnsi="Verdana" w:cs="Times New Roman"/>
          <w:color w:val="000000"/>
          <w:kern w:val="0"/>
          <w:sz w:val="21"/>
          <w:szCs w:val="21"/>
          <w:lang w:eastAsia="ru-RU"/>
          <w14:ligatures w14:val="none"/>
        </w:rPr>
      </w:pPr>
    </w:p>
    <w:p w14:paraId="694C9A47" w14:textId="77777777" w:rsidR="0049176C" w:rsidRPr="0049176C" w:rsidRDefault="0049176C">
      <w:pPr>
        <w:rPr>
          <w:b/>
          <w:bCs/>
        </w:rPr>
      </w:pPr>
    </w:p>
    <w:sectPr w:rsidR="0049176C" w:rsidRPr="00491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04867"/>
    <w:rsid w:val="003C0EEE"/>
    <w:rsid w:val="0049176C"/>
    <w:rsid w:val="00B04867"/>
    <w:rsid w:val="00B4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519E"/>
  <w15:chartTrackingRefBased/>
  <w15:docId w15:val="{659851AB-8647-41DE-8492-CBD77BD5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76C"/>
    <w:pPr>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32039">
      <w:bodyDiv w:val="1"/>
      <w:marLeft w:val="0"/>
      <w:marRight w:val="0"/>
      <w:marTop w:val="0"/>
      <w:marBottom w:val="0"/>
      <w:divBdr>
        <w:top w:val="none" w:sz="0" w:space="0" w:color="auto"/>
        <w:left w:val="none" w:sz="0" w:space="0" w:color="auto"/>
        <w:bottom w:val="none" w:sz="0" w:space="0" w:color="auto"/>
        <w:right w:val="none" w:sz="0" w:space="0" w:color="auto"/>
      </w:divBdr>
    </w:div>
    <w:div w:id="671614590">
      <w:bodyDiv w:val="1"/>
      <w:marLeft w:val="0"/>
      <w:marRight w:val="0"/>
      <w:marTop w:val="0"/>
      <w:marBottom w:val="0"/>
      <w:divBdr>
        <w:top w:val="none" w:sz="0" w:space="0" w:color="auto"/>
        <w:left w:val="none" w:sz="0" w:space="0" w:color="auto"/>
        <w:bottom w:val="none" w:sz="0" w:space="0" w:color="auto"/>
        <w:right w:val="none" w:sz="0" w:space="0" w:color="auto"/>
      </w:divBdr>
    </w:div>
    <w:div w:id="705253128">
      <w:bodyDiv w:val="1"/>
      <w:marLeft w:val="0"/>
      <w:marRight w:val="0"/>
      <w:marTop w:val="0"/>
      <w:marBottom w:val="0"/>
      <w:divBdr>
        <w:top w:val="none" w:sz="0" w:space="0" w:color="auto"/>
        <w:left w:val="none" w:sz="0" w:space="0" w:color="auto"/>
        <w:bottom w:val="none" w:sz="0" w:space="0" w:color="auto"/>
        <w:right w:val="none" w:sz="0" w:space="0" w:color="auto"/>
      </w:divBdr>
    </w:div>
    <w:div w:id="902838450">
      <w:bodyDiv w:val="1"/>
      <w:marLeft w:val="0"/>
      <w:marRight w:val="0"/>
      <w:marTop w:val="0"/>
      <w:marBottom w:val="0"/>
      <w:divBdr>
        <w:top w:val="none" w:sz="0" w:space="0" w:color="auto"/>
        <w:left w:val="none" w:sz="0" w:space="0" w:color="auto"/>
        <w:bottom w:val="none" w:sz="0" w:space="0" w:color="auto"/>
        <w:right w:val="none" w:sz="0" w:space="0" w:color="auto"/>
      </w:divBdr>
    </w:div>
    <w:div w:id="1126586066">
      <w:bodyDiv w:val="1"/>
      <w:marLeft w:val="0"/>
      <w:marRight w:val="0"/>
      <w:marTop w:val="0"/>
      <w:marBottom w:val="0"/>
      <w:divBdr>
        <w:top w:val="none" w:sz="0" w:space="0" w:color="auto"/>
        <w:left w:val="none" w:sz="0" w:space="0" w:color="auto"/>
        <w:bottom w:val="none" w:sz="0" w:space="0" w:color="auto"/>
        <w:right w:val="none" w:sz="0" w:space="0" w:color="auto"/>
      </w:divBdr>
    </w:div>
    <w:div w:id="1138500072">
      <w:bodyDiv w:val="1"/>
      <w:marLeft w:val="0"/>
      <w:marRight w:val="0"/>
      <w:marTop w:val="0"/>
      <w:marBottom w:val="0"/>
      <w:divBdr>
        <w:top w:val="none" w:sz="0" w:space="0" w:color="auto"/>
        <w:left w:val="none" w:sz="0" w:space="0" w:color="auto"/>
        <w:bottom w:val="none" w:sz="0" w:space="0" w:color="auto"/>
        <w:right w:val="none" w:sz="0" w:space="0" w:color="auto"/>
      </w:divBdr>
    </w:div>
    <w:div w:id="1688676614">
      <w:bodyDiv w:val="1"/>
      <w:marLeft w:val="0"/>
      <w:marRight w:val="0"/>
      <w:marTop w:val="0"/>
      <w:marBottom w:val="0"/>
      <w:divBdr>
        <w:top w:val="none" w:sz="0" w:space="0" w:color="auto"/>
        <w:left w:val="none" w:sz="0" w:space="0" w:color="auto"/>
        <w:bottom w:val="none" w:sz="0" w:space="0" w:color="auto"/>
        <w:right w:val="none" w:sz="0" w:space="0" w:color="auto"/>
      </w:divBdr>
    </w:div>
    <w:div w:id="1714577165">
      <w:bodyDiv w:val="1"/>
      <w:marLeft w:val="0"/>
      <w:marRight w:val="0"/>
      <w:marTop w:val="0"/>
      <w:marBottom w:val="0"/>
      <w:divBdr>
        <w:top w:val="none" w:sz="0" w:space="0" w:color="auto"/>
        <w:left w:val="none" w:sz="0" w:space="0" w:color="auto"/>
        <w:bottom w:val="none" w:sz="0" w:space="0" w:color="auto"/>
        <w:right w:val="none" w:sz="0" w:space="0" w:color="auto"/>
      </w:divBdr>
    </w:div>
    <w:div w:id="1826311562">
      <w:bodyDiv w:val="1"/>
      <w:marLeft w:val="0"/>
      <w:marRight w:val="0"/>
      <w:marTop w:val="0"/>
      <w:marBottom w:val="0"/>
      <w:divBdr>
        <w:top w:val="none" w:sz="0" w:space="0" w:color="auto"/>
        <w:left w:val="none" w:sz="0" w:space="0" w:color="auto"/>
        <w:bottom w:val="none" w:sz="0" w:space="0" w:color="auto"/>
        <w:right w:val="none" w:sz="0" w:space="0" w:color="auto"/>
      </w:divBdr>
    </w:div>
    <w:div w:id="18777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2432</Words>
  <Characters>13868</Characters>
  <Application>Microsoft Office Word</Application>
  <DocSecurity>0</DocSecurity>
  <Lines>115</Lines>
  <Paragraphs>32</Paragraphs>
  <ScaleCrop>false</ScaleCrop>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админ работника 1</dc:creator>
  <cp:keywords/>
  <dc:description/>
  <cp:lastModifiedBy>Пк админ работника 1</cp:lastModifiedBy>
  <cp:revision>2</cp:revision>
  <dcterms:created xsi:type="dcterms:W3CDTF">2024-04-30T08:48:00Z</dcterms:created>
  <dcterms:modified xsi:type="dcterms:W3CDTF">2024-04-30T09:09:00Z</dcterms:modified>
</cp:coreProperties>
</file>